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9A" w:rsidRPr="00616B9A" w:rsidRDefault="00616B9A" w:rsidP="00616B9A">
      <w:pPr>
        <w:rPr>
          <w:rFonts w:ascii="Times New Roman" w:hAnsi="Times New Roman" w:cs="Times New Roman"/>
          <w:sz w:val="28"/>
          <w:szCs w:val="28"/>
        </w:rPr>
      </w:pPr>
      <w:r w:rsidRPr="00616B9A">
        <w:rPr>
          <w:rFonts w:ascii="Times New Roman" w:hAnsi="Times New Roman" w:cs="Times New Roman"/>
          <w:sz w:val="28"/>
          <w:szCs w:val="28"/>
        </w:rPr>
        <w:t xml:space="preserve">- За 2018 год проведено 21 заседание комиссий по соблюдению требований к служебному поведению и урегулированию конфликта интересов. Рассмотрены материалы в отношении 58 служащих, в том числе: </w:t>
      </w:r>
    </w:p>
    <w:p w:rsidR="00616B9A" w:rsidRPr="00616B9A" w:rsidRDefault="00616B9A" w:rsidP="00616B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B9A">
        <w:rPr>
          <w:rFonts w:ascii="Times New Roman" w:hAnsi="Times New Roman" w:cs="Times New Roman"/>
          <w:sz w:val="28"/>
          <w:szCs w:val="28"/>
        </w:rPr>
        <w:t>- касающихся предоставления недостоверных или неполных сведений о доходах, об имуществе и обязательствах имущественного характера – 3 случая;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детей, 3 случая;</w:t>
      </w:r>
      <w:proofErr w:type="gramEnd"/>
    </w:p>
    <w:p w:rsidR="00616B9A" w:rsidRPr="00616B9A" w:rsidRDefault="00616B9A" w:rsidP="00616B9A">
      <w:pPr>
        <w:rPr>
          <w:rFonts w:ascii="Times New Roman" w:hAnsi="Times New Roman" w:cs="Times New Roman"/>
          <w:sz w:val="28"/>
          <w:szCs w:val="28"/>
        </w:rPr>
      </w:pPr>
      <w:r w:rsidRPr="00616B9A">
        <w:rPr>
          <w:rFonts w:ascii="Times New Roman" w:hAnsi="Times New Roman" w:cs="Times New Roman"/>
          <w:sz w:val="28"/>
          <w:szCs w:val="28"/>
        </w:rPr>
        <w:t>-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11 случаев.</w:t>
      </w:r>
      <w:bookmarkStart w:id="0" w:name="_GoBack"/>
      <w:bookmarkEnd w:id="0"/>
    </w:p>
    <w:p w:rsidR="00616B9A" w:rsidRPr="00616B9A" w:rsidRDefault="00616B9A" w:rsidP="00616B9A">
      <w:pPr>
        <w:rPr>
          <w:rFonts w:ascii="Times New Roman" w:hAnsi="Times New Roman" w:cs="Times New Roman"/>
          <w:sz w:val="28"/>
          <w:szCs w:val="28"/>
        </w:rPr>
      </w:pPr>
      <w:r w:rsidRPr="00616B9A">
        <w:rPr>
          <w:rFonts w:ascii="Times New Roman" w:hAnsi="Times New Roman" w:cs="Times New Roman"/>
          <w:sz w:val="28"/>
          <w:szCs w:val="28"/>
        </w:rPr>
        <w:t>Комиссией выявлено 1 нарушение, касающееся требований об урегулировании конфликта интересов.</w:t>
      </w:r>
    </w:p>
    <w:p w:rsidR="00616B9A" w:rsidRPr="00616B9A" w:rsidRDefault="00616B9A" w:rsidP="00616B9A">
      <w:pPr>
        <w:rPr>
          <w:rFonts w:ascii="Times New Roman" w:hAnsi="Times New Roman" w:cs="Times New Roman"/>
          <w:sz w:val="28"/>
          <w:szCs w:val="28"/>
        </w:rPr>
      </w:pPr>
      <w:r w:rsidRPr="00616B9A">
        <w:rPr>
          <w:rFonts w:ascii="Times New Roman" w:hAnsi="Times New Roman" w:cs="Times New Roman"/>
          <w:sz w:val="28"/>
          <w:szCs w:val="28"/>
        </w:rPr>
        <w:t>1 служащий привлечен к дисциплинарной  ответственности за совершение коррупционных правонарушений.</w:t>
      </w:r>
    </w:p>
    <w:p w:rsidR="008B7A3A" w:rsidRPr="00616B9A" w:rsidRDefault="00616B9A" w:rsidP="00616B9A">
      <w:pPr>
        <w:rPr>
          <w:rFonts w:ascii="Times New Roman" w:hAnsi="Times New Roman" w:cs="Times New Roman"/>
          <w:sz w:val="28"/>
          <w:szCs w:val="28"/>
        </w:rPr>
      </w:pPr>
      <w:r w:rsidRPr="00616B9A">
        <w:rPr>
          <w:rFonts w:ascii="Times New Roman" w:hAnsi="Times New Roman" w:cs="Times New Roman"/>
          <w:sz w:val="28"/>
          <w:szCs w:val="28"/>
        </w:rPr>
        <w:t>Проведено 43 мероприятия правовой и антикоррупционной направленности.</w:t>
      </w:r>
    </w:p>
    <w:sectPr w:rsidR="008B7A3A" w:rsidRPr="0061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A"/>
    <w:rsid w:val="00616B9A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Жермелев Александр Юрьевич</cp:lastModifiedBy>
  <cp:revision>1</cp:revision>
  <dcterms:created xsi:type="dcterms:W3CDTF">2019-01-25T11:36:00Z</dcterms:created>
  <dcterms:modified xsi:type="dcterms:W3CDTF">2019-01-25T11:37:00Z</dcterms:modified>
</cp:coreProperties>
</file>